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BE" w:rsidRDefault="00DD3ABE" w:rsidP="00DD3ABE">
      <w:pPr>
        <w:pStyle w:val="Cmsor1"/>
      </w:pPr>
      <w:bookmarkStart w:id="0" w:name="_Toc105815014"/>
      <w:r>
        <w:t>EM PRBIOTYK a haltenyésztésben</w:t>
      </w:r>
      <w:bookmarkEnd w:id="0"/>
    </w:p>
    <w:p w:rsidR="00DD3ABE" w:rsidRDefault="00DD3ABE" w:rsidP="00DD3ABE">
      <w:pPr>
        <w:tabs>
          <w:tab w:val="left" w:pos="5940"/>
        </w:tabs>
        <w:spacing w:line="360" w:lineRule="auto"/>
        <w:jc w:val="both"/>
      </w:pPr>
    </w:p>
    <w:p w:rsidR="00DD3ABE" w:rsidRPr="008E4D2C" w:rsidRDefault="00DD3ABE" w:rsidP="00DD3ABE">
      <w:pPr>
        <w:spacing w:line="360" w:lineRule="auto"/>
        <w:jc w:val="both"/>
        <w:rPr>
          <w:color w:val="008000"/>
          <w:sz w:val="32"/>
          <w:szCs w:val="32"/>
        </w:rPr>
      </w:pPr>
      <w:r w:rsidRPr="008E4D2C">
        <w:rPr>
          <w:color w:val="008000"/>
          <w:sz w:val="32"/>
          <w:szCs w:val="32"/>
        </w:rPr>
        <w:t>Tókezelés</w:t>
      </w:r>
    </w:p>
    <w:p w:rsidR="00DD3ABE" w:rsidRDefault="00DD3ABE" w:rsidP="00DD3ABE">
      <w:pPr>
        <w:spacing w:line="360" w:lineRule="auto"/>
        <w:jc w:val="both"/>
      </w:pPr>
      <w:r>
        <w:t xml:space="preserve">Egy liter EM </w:t>
      </w:r>
      <w:proofErr w:type="spellStart"/>
      <w:r>
        <w:t>Probiotyk-t</w:t>
      </w:r>
      <w:proofErr w:type="spellEnd"/>
      <w:r>
        <w:t xml:space="preserve"> 1.000 liter vízre számolva, oldjunk fel a tó nagyságától függően kb. 3-</w:t>
      </w:r>
      <w:smartTag w:uri="urn:schemas-microsoft-com:office:smarttags" w:element="metricconverter">
        <w:smartTagPr>
          <w:attr w:name="ProductID" w:val="4 kg"/>
        </w:smartTagPr>
        <w:r>
          <w:t>4 kg</w:t>
        </w:r>
      </w:smartTag>
      <w:r>
        <w:t xml:space="preserve"> </w:t>
      </w:r>
      <w:proofErr w:type="spellStart"/>
      <w:r>
        <w:t>ultrafinom</w:t>
      </w:r>
      <w:proofErr w:type="spellEnd"/>
      <w:r>
        <w:t xml:space="preserve"> kőporral. A 40 m</w:t>
      </w:r>
      <w:r w:rsidRPr="003059D7">
        <w:rPr>
          <w:vertAlign w:val="superscript"/>
        </w:rPr>
        <w:t>2</w:t>
      </w:r>
      <w:r>
        <w:t>-nél kisebb tavak esetén a keverési arány 1:100-ra változik. A keveréket ne egy alkalommal jutassuk ki, hanem több alkalomra elosztva és mindig frissen állítsuk elő. 1:10 arányban hígítsuk fel a tó vizével, majd jutassuk a vízfelület felszínére. A vízinövényeket és a partrészt is kezeljük mindaddig, amíg szemmel látható változás nem áll be. Ezután a kezeléseket igény szerint folytathatjuk.</w:t>
      </w:r>
    </w:p>
    <w:p w:rsidR="00DD3ABE" w:rsidRDefault="00DD3ABE" w:rsidP="00DD3ABE">
      <w:pPr>
        <w:spacing w:line="360" w:lineRule="auto"/>
        <w:jc w:val="both"/>
      </w:pPr>
      <w:r>
        <w:t>Az algaképződés visszaszorítására ugyanúgy, mint a vízminőség folyamatos stabilizálása céljából EM-X kerámia csövek helyezhetők el a vízjárta területeken (pl. szellőztető) jutazsákban, vagy zabszalmával együtt a fenékre süllyesztve.</w:t>
      </w:r>
    </w:p>
    <w:p w:rsidR="00DD3ABE" w:rsidRDefault="00DD3ABE" w:rsidP="00DD3ABE">
      <w:pPr>
        <w:spacing w:line="360" w:lineRule="auto"/>
        <w:jc w:val="both"/>
      </w:pPr>
    </w:p>
    <w:p w:rsidR="00DD3ABE" w:rsidRPr="008E4D2C" w:rsidRDefault="00DD3ABE" w:rsidP="00DD3ABE">
      <w:pPr>
        <w:spacing w:line="360" w:lineRule="auto"/>
        <w:jc w:val="both"/>
        <w:rPr>
          <w:color w:val="008000"/>
          <w:sz w:val="28"/>
          <w:szCs w:val="28"/>
        </w:rPr>
      </w:pPr>
      <w:r w:rsidRPr="008E4D2C">
        <w:rPr>
          <w:color w:val="008000"/>
          <w:sz w:val="28"/>
          <w:szCs w:val="28"/>
        </w:rPr>
        <w:t>Előnevelés</w:t>
      </w:r>
    </w:p>
    <w:p w:rsidR="00DD3ABE" w:rsidRDefault="00DD3ABE" w:rsidP="00DD3ABE">
      <w:pPr>
        <w:spacing w:line="360" w:lineRule="auto"/>
        <w:jc w:val="both"/>
      </w:pPr>
      <w:r>
        <w:t xml:space="preserve">5 l EM </w:t>
      </w:r>
      <w:proofErr w:type="spellStart"/>
      <w:r>
        <w:t>Probiotyk-t</w:t>
      </w:r>
      <w:proofErr w:type="spellEnd"/>
      <w:r>
        <w:t xml:space="preserve"> </w:t>
      </w:r>
      <w:proofErr w:type="gramStart"/>
      <w:r>
        <w:t>tegyünk  hetente</w:t>
      </w:r>
      <w:proofErr w:type="gramEnd"/>
      <w:r>
        <w:t xml:space="preserve"> az előnevelő konténerbe (1.000l), folyamatos vízcserélés közben – a teljes víztömeg kb. 3 óra leforgása alatt cserélődjön ki.</w:t>
      </w:r>
    </w:p>
    <w:p w:rsidR="00DD3ABE" w:rsidRDefault="00DD3ABE" w:rsidP="00DD3ABE">
      <w:pPr>
        <w:spacing w:line="360" w:lineRule="auto"/>
        <w:jc w:val="both"/>
      </w:pPr>
    </w:p>
    <w:p w:rsidR="00DD3ABE" w:rsidRPr="008E4D2C" w:rsidRDefault="00DD3ABE" w:rsidP="00DD3ABE">
      <w:pPr>
        <w:spacing w:line="360" w:lineRule="auto"/>
        <w:jc w:val="both"/>
        <w:rPr>
          <w:color w:val="008000"/>
          <w:sz w:val="28"/>
          <w:szCs w:val="28"/>
        </w:rPr>
      </w:pPr>
      <w:r w:rsidRPr="008E4D2C">
        <w:rPr>
          <w:color w:val="008000"/>
          <w:sz w:val="28"/>
          <w:szCs w:val="28"/>
        </w:rPr>
        <w:t>Utónevelő tó</w:t>
      </w:r>
    </w:p>
    <w:p w:rsidR="00DD3ABE" w:rsidRDefault="00DD3ABE" w:rsidP="00DD3ABE">
      <w:pPr>
        <w:numPr>
          <w:ilvl w:val="0"/>
          <w:numId w:val="1"/>
        </w:numPr>
        <w:spacing w:line="360" w:lineRule="auto"/>
        <w:jc w:val="both"/>
      </w:pPr>
      <w:r>
        <w:t xml:space="preserve">Az állomány kihelyezése előtt kb. 2 héttel </w:t>
      </w:r>
      <w:proofErr w:type="gramStart"/>
      <w:r>
        <w:t>2  l</w:t>
      </w:r>
      <w:proofErr w:type="gramEnd"/>
      <w:r>
        <w:t xml:space="preserve"> EM </w:t>
      </w:r>
      <w:proofErr w:type="spellStart"/>
      <w:r>
        <w:t>Probiotyc-t</w:t>
      </w:r>
      <w:proofErr w:type="spellEnd"/>
      <w:r>
        <w:t xml:space="preserve"> /10 m</w:t>
      </w:r>
      <w:r w:rsidRPr="00A72F6F">
        <w:rPr>
          <w:vertAlign w:val="superscript"/>
        </w:rPr>
        <w:t>3</w:t>
      </w:r>
      <w:r>
        <w:t>-be juttassunk ki.</w:t>
      </w:r>
    </w:p>
    <w:p w:rsidR="00DD3ABE" w:rsidRDefault="00DD3ABE" w:rsidP="00DD3ABE">
      <w:pPr>
        <w:numPr>
          <w:ilvl w:val="0"/>
          <w:numId w:val="1"/>
        </w:numPr>
        <w:spacing w:line="360" w:lineRule="auto"/>
        <w:jc w:val="both"/>
      </w:pPr>
      <w:r>
        <w:t>Minden 10-14. napon 1 l/10m</w:t>
      </w:r>
      <w:r w:rsidRPr="00A72F6F">
        <w:rPr>
          <w:vertAlign w:val="superscript"/>
        </w:rPr>
        <w:t>3</w:t>
      </w:r>
      <w:r>
        <w:t xml:space="preserve"> EM </w:t>
      </w:r>
      <w:proofErr w:type="spellStart"/>
      <w:r>
        <w:t>Probiotyk-t</w:t>
      </w:r>
      <w:proofErr w:type="spellEnd"/>
      <w:r>
        <w:t xml:space="preserve"> juttassunk ki.</w:t>
      </w:r>
    </w:p>
    <w:p w:rsidR="00C53593" w:rsidRDefault="00C53593">
      <w:bookmarkStart w:id="1" w:name="_GoBack"/>
      <w:bookmarkEnd w:id="1"/>
    </w:p>
    <w:sectPr w:rsidR="00C5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E4B0F"/>
    <w:multiLevelType w:val="hybridMultilevel"/>
    <w:tmpl w:val="61661B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BE"/>
    <w:rsid w:val="00C53593"/>
    <w:rsid w:val="00D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ED954-2B1F-472C-8471-ED2926ED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D3A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D3ABE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Katalin</dc:creator>
  <cp:keywords/>
  <dc:description/>
  <cp:lastModifiedBy>Nagy Katalin</cp:lastModifiedBy>
  <cp:revision>1</cp:revision>
  <dcterms:created xsi:type="dcterms:W3CDTF">2016-04-27T09:10:00Z</dcterms:created>
  <dcterms:modified xsi:type="dcterms:W3CDTF">2016-04-27T09:10:00Z</dcterms:modified>
</cp:coreProperties>
</file>